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附件1</w:t>
      </w:r>
    </w:p>
    <w:p>
      <w:pPr>
        <w:ind w:firstLine="1050" w:firstLineChars="350"/>
        <w:jc w:val="left"/>
        <w:rPr>
          <w:rFonts w:ascii="方正小标宋简体" w:hAnsi="宋体" w:eastAsia="方正小标宋简体"/>
          <w:sz w:val="30"/>
          <w:szCs w:val="30"/>
        </w:rPr>
      </w:pPr>
    </w:p>
    <w:p>
      <w:pPr>
        <w:ind w:firstLine="1050" w:firstLineChars="350"/>
        <w:jc w:val="left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清洗行业多边基金赠款HCFC-141b淘汰项目申报要求</w:t>
      </w:r>
    </w:p>
    <w:p>
      <w:pPr>
        <w:spacing w:before="156" w:beforeLines="50" w:after="156" w:afterLines="50"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根据中国清洗行业HCFCs第二阶段淘汰管理计划要求，申请参加HCFC-141b淘汰项目的企业应具备以下条件：</w:t>
      </w:r>
    </w:p>
    <w:p>
      <w:pPr>
        <w:numPr>
          <w:ilvl w:val="0"/>
          <w:numId w:val="1"/>
        </w:numPr>
        <w:ind w:left="1276" w:hanging="716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在中华人民共和国境内合法注册、具有独立法人资格的非全外资金属、电子、溶剂配置行业企业;</w:t>
      </w:r>
    </w:p>
    <w:p>
      <w:pPr>
        <w:numPr>
          <w:ilvl w:val="0"/>
          <w:numId w:val="1"/>
        </w:numPr>
        <w:ind w:left="1275" w:hanging="715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在2007年9月21日前成立并投产；</w:t>
      </w:r>
    </w:p>
    <w:p>
      <w:pPr>
        <w:numPr>
          <w:ilvl w:val="0"/>
          <w:numId w:val="1"/>
        </w:numPr>
        <w:ind w:left="1276" w:hanging="716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选择申报时间前一年度HCFC-141b的消费量或前三年度HCFC-141b的年平均消费量作为申报消费量，并提供相应的正式采购票据；</w:t>
      </w:r>
    </w:p>
    <w:p>
      <w:pPr>
        <w:numPr>
          <w:ilvl w:val="0"/>
          <w:numId w:val="1"/>
        </w:numPr>
        <w:ind w:left="1275" w:hanging="715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具有完备的经营管理制度，近年来经营状况良好；</w:t>
      </w:r>
    </w:p>
    <w:p>
      <w:pPr>
        <w:numPr>
          <w:ilvl w:val="0"/>
          <w:numId w:val="1"/>
        </w:numPr>
        <w:ind w:left="1275" w:hanging="715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同意提供配套资金用于淘汰项目赠款不足的部分；</w:t>
      </w:r>
    </w:p>
    <w:p>
      <w:pPr>
        <w:numPr>
          <w:ilvl w:val="0"/>
          <w:numId w:val="1"/>
        </w:numPr>
        <w:ind w:left="1275" w:hanging="715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承诺按时完成淘汰项目，改造后不再使用HCFC-141b及含HCFC-141b的产品作为清洗剂或溶剂；</w:t>
      </w:r>
    </w:p>
    <w:p>
      <w:pPr>
        <w:numPr>
          <w:ilvl w:val="0"/>
          <w:numId w:val="1"/>
        </w:numPr>
        <w:ind w:left="1275" w:hanging="715"/>
      </w:pPr>
      <w:r>
        <w:rPr>
          <w:rFonts w:hint="eastAsia" w:ascii="仿宋_GB2312" w:hAnsi="宋体" w:eastAsia="仿宋_GB2312"/>
          <w:kern w:val="0"/>
          <w:sz w:val="30"/>
          <w:szCs w:val="30"/>
        </w:rPr>
        <w:t>承诺遵守国家消耗臭氧层物质淘汰管理的法律法规，按要求上报有关数据，接受有关部门的监督检查。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06AE3"/>
    <w:multiLevelType w:val="multilevel"/>
    <w:tmpl w:val="33906AE3"/>
    <w:lvl w:ilvl="0" w:tentative="0">
      <w:start w:val="1"/>
      <w:numFmt w:val="decimal"/>
      <w:lvlText w:val="%1、"/>
      <w:lvlJc w:val="left"/>
      <w:pPr>
        <w:ind w:left="1535" w:hanging="975"/>
      </w:pPr>
      <w:rPr>
        <w:rFonts w:hint="default" w:ascii="仿宋" w:hAnsi="仿宋" w:eastAsia="仿宋"/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140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82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4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NDEwZjlhY2FjNTg2NmM1YmY4Mjg0YTg1YzJlNjgifQ=="/>
  </w:docVars>
  <w:rsids>
    <w:rsidRoot w:val="6E4A514C"/>
    <w:rsid w:val="6E4A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2022-10-19T03:17:00Z</dcterms:created>
  <dc:creator>王骁</dc:creator>
  <cp:lastModifiedBy>王骁</cp:lastModifiedBy>
  <dcterms:modified xsi:type="dcterms:W3CDTF">2022-10-19T03:20:40Z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A70722245B7B4EEE86F1A9F1AF66AF9D</vt:lpwstr>
  </property>
</Properties>
</file>