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BEA37">
      <w:pPr>
        <w:spacing w:beforeLines="0" w:afterLines="0" w:line="560" w:lineRule="exact"/>
        <w:rPr>
          <w:rFonts w:hint="eastAsia"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附件1</w:t>
      </w:r>
    </w:p>
    <w:p w14:paraId="1AF79AA9">
      <w:pPr>
        <w:pStyle w:val="4"/>
        <w:snapToGrid w:val="0"/>
        <w:spacing w:before="0" w:beforeLines="0" w:beforeAutospacing="0" w:after="0" w:afterLines="0" w:afterAutospacing="0" w:line="620" w:lineRule="exact"/>
        <w:jc w:val="center"/>
        <w:rPr>
          <w:rFonts w:hint="eastAsia" w:ascii="宋体" w:hAnsi="宋体" w:eastAsia="宋体" w:cs="宋体"/>
          <w:b/>
          <w:bCs/>
          <w:color w:val="070707"/>
          <w:sz w:val="36"/>
        </w:rPr>
      </w:pPr>
      <w:r>
        <w:rPr>
          <w:rFonts w:hint="eastAsia" w:ascii="宋体" w:hAnsi="宋体" w:eastAsia="宋体" w:cs="宋体"/>
          <w:b/>
          <w:bCs/>
          <w:color w:val="070707"/>
          <w:sz w:val="36"/>
        </w:rPr>
        <w:t>工艺技术设备</w:t>
      </w:r>
      <w:r>
        <w:rPr>
          <w:rFonts w:hint="eastAsia" w:cs="宋体"/>
          <w:b/>
          <w:bCs/>
          <w:color w:val="070707"/>
          <w:sz w:val="36"/>
          <w:lang w:val="en-US" w:eastAsia="zh-CN"/>
        </w:rPr>
        <w:t>基本情况</w:t>
      </w:r>
      <w:r>
        <w:rPr>
          <w:rFonts w:hint="eastAsia" w:ascii="宋体" w:hAnsi="宋体" w:eastAsia="宋体" w:cs="宋体"/>
          <w:b/>
          <w:bCs/>
          <w:color w:val="070707"/>
          <w:sz w:val="36"/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737"/>
        <w:gridCol w:w="1713"/>
        <w:gridCol w:w="3750"/>
        <w:gridCol w:w="3587"/>
        <w:gridCol w:w="1801"/>
      </w:tblGrid>
      <w:tr w14:paraId="39D3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22" w:hRule="atLeast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85801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序号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D62863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单位名称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A76002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工艺技术设备名称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65EDCE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工艺技术设备简介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B4B17E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关键技术与主要技术指标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0D3549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适用范围</w:t>
            </w:r>
          </w:p>
        </w:tc>
      </w:tr>
      <w:tr w14:paraId="322E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7" w:hRule="atLeast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53B1E2">
            <w:pPr>
              <w:spacing w:beforeLines="0" w:afterLines="0" w:line="560" w:lineRule="exact"/>
              <w:rPr>
                <w:rFonts w:hint="default" w:ascii="Times New Roman" w:hAnsi="Times New Roman" w:eastAsia="仿宋_GB2312"/>
                <w:sz w:val="32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83CFFE">
            <w:pPr>
              <w:spacing w:beforeLines="0" w:afterLines="0" w:line="560" w:lineRule="exact"/>
              <w:rPr>
                <w:rFonts w:hint="default" w:ascii="Times New Roman" w:hAnsi="Times New Roman" w:eastAsia="仿宋_GB2312"/>
                <w:sz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EA3B00">
            <w:pPr>
              <w:spacing w:beforeLines="0" w:afterLines="0" w:line="560" w:lineRule="exact"/>
              <w:rPr>
                <w:rFonts w:hint="default" w:ascii="Times New Roman" w:hAnsi="Times New Roman" w:eastAsia="仿宋_GB2312"/>
                <w:sz w:val="32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0064E6">
            <w:pPr>
              <w:spacing w:beforeLines="0" w:afterLines="0" w:line="560" w:lineRule="exact"/>
              <w:rPr>
                <w:rFonts w:hint="default" w:ascii="Times New Roman" w:hAnsi="Times New Roman" w:eastAsia="仿宋_GB2312"/>
                <w:sz w:val="32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073FAC">
            <w:pPr>
              <w:spacing w:beforeLines="0" w:afterLines="0" w:line="560" w:lineRule="exact"/>
              <w:rPr>
                <w:rFonts w:hint="default" w:ascii="Times New Roman" w:hAnsi="Times New Roman" w:eastAsia="仿宋_GB2312"/>
                <w:sz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C5CB4F">
            <w:pPr>
              <w:spacing w:beforeLines="0" w:afterLines="0" w:line="560" w:lineRule="exact"/>
              <w:rPr>
                <w:rFonts w:hint="default" w:ascii="Times New Roman" w:hAnsi="Times New Roman" w:eastAsia="仿宋_GB2312"/>
                <w:sz w:val="32"/>
              </w:rPr>
            </w:pPr>
          </w:p>
        </w:tc>
      </w:tr>
    </w:tbl>
    <w:p w14:paraId="247F89CE">
      <w:pPr>
        <w:spacing w:beforeLines="0" w:afterLines="0" w:line="560" w:lineRule="exact"/>
        <w:rPr>
          <w:rFonts w:hint="default"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</w:rPr>
        <w:t>要求：描述科学准确、语言精炼，以下示例供参考。</w:t>
      </w:r>
    </w:p>
    <w:p w14:paraId="0D91F871">
      <w:pPr>
        <w:spacing w:beforeLines="0" w:afterLines="0" w:line="560" w:lineRule="exact"/>
        <w:jc w:val="center"/>
        <w:rPr>
          <w:rFonts w:hint="default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示    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732"/>
        <w:gridCol w:w="1732"/>
        <w:gridCol w:w="3743"/>
        <w:gridCol w:w="3753"/>
        <w:gridCol w:w="1667"/>
      </w:tblGrid>
      <w:tr w14:paraId="1E45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57" w:hRule="atLeast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70FAA6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序号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86F8B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单位名称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65B58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工艺技术设备名称</w:t>
            </w:r>
          </w:p>
        </w:tc>
        <w:tc>
          <w:tcPr>
            <w:tcW w:w="3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7EC99D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工艺技术设备简介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ABFEE4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/>
                <w:b/>
                <w:kern w:val="0"/>
                <w:sz w:val="21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关键技术及主要技术指标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5938F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</w:rPr>
              <w:t>适用范围</w:t>
            </w:r>
          </w:p>
        </w:tc>
      </w:tr>
      <w:tr w14:paraId="3638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0" w:hRule="atLeast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A9A0A7">
            <w:pPr>
              <w:widowControl/>
              <w:spacing w:beforeLines="0" w:afterLines="0"/>
              <w:jc w:val="center"/>
              <w:rPr>
                <w:rFonts w:hint="eastAsia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</w:rPr>
              <w:t>1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883AC9">
            <w:pPr>
              <w:widowControl/>
              <w:spacing w:beforeLines="0" w:afterLines="0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default" w:ascii="Times New Roman" w:hAnsi="Times New Roman" w:eastAsia="仿宋"/>
                <w:kern w:val="0"/>
                <w:sz w:val="21"/>
              </w:rPr>
              <w:t>XXXXXXX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65396F">
            <w:pPr>
              <w:widowControl/>
              <w:spacing w:beforeLines="0" w:afterLines="0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</w:rPr>
              <w:t>粉煤灰提取氧化铝联产超白玻璃、分子筛、硅肥等集成技术</w:t>
            </w:r>
          </w:p>
        </w:tc>
        <w:tc>
          <w:tcPr>
            <w:tcW w:w="3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2A26AB">
            <w:pPr>
              <w:widowControl/>
              <w:spacing w:beforeLines="0" w:afterLines="0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</w:rPr>
              <w:t>高铝粉煤灰经预脱硅、生料浆制备、熟料烧成、熟料溶出等工序，产出氧化铝；脱硅液经碳分、改性、纯化、配料、溶制等工序产出超白玻璃；提铝残渣用于制备高纯度沸石分子筛、硅肥等产品，各产品性能均可达到或优于行业标准要求。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5FB6C7">
            <w:pPr>
              <w:widowControl/>
              <w:spacing w:beforeLines="0" w:afterLines="0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1"/>
              </w:rPr>
              <w:t>关键技术</w:t>
            </w:r>
            <w:r>
              <w:rPr>
                <w:rFonts w:hint="eastAsia" w:ascii="Times New Roman" w:hAnsi="Times New Roman" w:eastAsia="仿宋"/>
                <w:kern w:val="0"/>
                <w:sz w:val="21"/>
              </w:rPr>
              <w:t>：粉煤灰预脱硅—碱石灰烧结法提取氧化铝技术；脱硅液制备超白玻璃技术；提铝残渣制备分子筛工艺技术；粉煤灰提铝残渣制备高效硅肥工艺技术。</w:t>
            </w:r>
          </w:p>
          <w:p w14:paraId="4AF57E4B">
            <w:pPr>
              <w:widowControl/>
              <w:spacing w:beforeLines="0" w:afterLines="0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1"/>
              </w:rPr>
              <w:t>主要技术指标：</w:t>
            </w:r>
            <w:r>
              <w:rPr>
                <w:rFonts w:hint="eastAsia" w:ascii="Times New Roman" w:hAnsi="Times New Roman" w:eastAsia="仿宋"/>
                <w:kern w:val="0"/>
                <w:sz w:val="21"/>
              </w:rPr>
              <w:t>氧化钙提取率达到48%，氧化铝溶出率高达90%；沸石分子筛产品达到《13X分子筛》（HG/T 2690—2012）要求；硅肥产品的有效硅含量可达30%左右，超过行业标准《硅肥》（</w:t>
            </w:r>
            <w:r>
              <w:rPr>
                <w:rFonts w:hint="default" w:ascii="Times New Roman" w:hAnsi="Times New Roman" w:eastAsia="仿宋"/>
                <w:kern w:val="0"/>
                <w:sz w:val="21"/>
              </w:rPr>
              <w:t>NY/T</w:t>
            </w:r>
            <w:r>
              <w:rPr>
                <w:rFonts w:hint="eastAsia" w:ascii="Times New Roman" w:hAnsi="Times New Roman" w:eastAsia="仿宋"/>
                <w:kern w:val="0"/>
                <w:sz w:val="21"/>
              </w:rPr>
              <w:t xml:space="preserve"> </w:t>
            </w:r>
            <w:r>
              <w:rPr>
                <w:rFonts w:hint="default" w:ascii="Times New Roman" w:hAnsi="Times New Roman" w:eastAsia="仿宋"/>
                <w:kern w:val="0"/>
                <w:sz w:val="21"/>
              </w:rPr>
              <w:t>797-2004</w:t>
            </w:r>
            <w:r>
              <w:rPr>
                <w:rFonts w:hint="eastAsia" w:ascii="Times New Roman" w:hAnsi="Times New Roman" w:eastAsia="仿宋"/>
                <w:kern w:val="0"/>
                <w:sz w:val="21"/>
              </w:rPr>
              <w:t>）。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B77C4A">
            <w:pPr>
              <w:widowControl/>
              <w:spacing w:beforeLines="0" w:afterLines="0"/>
              <w:rPr>
                <w:rFonts w:hint="default" w:ascii="Times New Roman" w:hAnsi="Times New Roman" w:eastAsia="仿宋"/>
                <w:kern w:val="0"/>
                <w:sz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</w:rPr>
              <w:t>高铝粉煤灰综合利用</w:t>
            </w:r>
          </w:p>
        </w:tc>
      </w:tr>
    </w:tbl>
    <w:p w14:paraId="4828F2A9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AD55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73817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V0zVEd8BAADB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73817">
                    <w:pPr>
                      <w:pStyle w:val="2"/>
                      <w:rPr>
                        <w:rFonts w:hint="eastAsia" w:eastAsia="宋体"/>
                        <w:sz w:val="2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B7A4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E64265"/>
    <w:rsid w:val="4A861517"/>
    <w:rsid w:val="50870778"/>
    <w:rsid w:val="6FE753FA"/>
    <w:rsid w:val="78DD91A4"/>
    <w:rsid w:val="9FD6CB33"/>
    <w:rsid w:val="EFFAA42B"/>
    <w:rsid w:val="FC3DC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440</Characters>
  <Lines>0</Lines>
  <Paragraphs>0</Paragraphs>
  <TotalTime>5.66666666666667</TotalTime>
  <ScaleCrop>false</ScaleCrop>
  <LinksUpToDate>false</LinksUpToDate>
  <CharactersWithSpaces>446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2024-12-31T19:23:00Z</dcterms:created>
  <dc:creator>蒋鹏</dc:creator>
  <cp:lastModifiedBy>.</cp:lastModifiedBy>
  <dcterms:modified xsi:type="dcterms:W3CDTF">2025-02-11T00:56:29Z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eyJoZGlkIjoiZGY0NWFiZDkzMzMwMGVlZDhiOGMzNjZhN2NiYjA1N2QiLCJ1c2VySWQiOiI1MDk0NTUyNDUifQ==</vt:lpwstr>
  </property>
  <property fmtid="{D5CDD505-2E9C-101B-9397-08002B2CF9AE}" pid="4" name="ICV">
    <vt:lpwstr>03E23E387A5E46C2903D69443058C26B_13</vt:lpwstr>
  </property>
</Properties>
</file>